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8F" w:rsidRDefault="00336A8F" w:rsidP="00336A8F">
      <w:pPr>
        <w:pStyle w:val="1"/>
      </w:pPr>
      <w:bookmarkStart w:id="0" w:name="sub_1200"/>
      <w:r>
        <w:t>II. Общие требования пожарной безопасности в лесах</w:t>
      </w:r>
    </w:p>
    <w:bookmarkEnd w:id="0"/>
    <w:p w:rsidR="00336A8F" w:rsidRDefault="00336A8F" w:rsidP="00336A8F"/>
    <w:p w:rsidR="00336A8F" w:rsidRDefault="00336A8F" w:rsidP="00336A8F">
      <w:bookmarkStart w:id="1" w:name="sub_1008"/>
      <w:r>
        <w:t>8. 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336A8F" w:rsidRDefault="00336A8F" w:rsidP="00336A8F">
      <w:bookmarkStart w:id="2" w:name="sub_1081"/>
      <w:bookmarkEnd w:id="1"/>
      <w:r>
        <w:t>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rsidR="00336A8F" w:rsidRDefault="00336A8F" w:rsidP="00336A8F">
      <w:bookmarkStart w:id="3" w:name="sub_1082"/>
      <w:bookmarkEnd w:id="2"/>
      <w:r>
        <w:t>б) бросать горящие спички, окурки и горячую золу из курительных трубок, стекло (стеклянные бутылки, банки и др.);</w:t>
      </w:r>
    </w:p>
    <w:p w:rsidR="00336A8F" w:rsidRDefault="00336A8F" w:rsidP="00336A8F">
      <w:bookmarkStart w:id="4" w:name="sub_1083"/>
      <w:bookmarkEnd w:id="3"/>
      <w:r>
        <w:t>в) употреблять при охоте пыжи из горючих или тлеющих материалов;</w:t>
      </w:r>
    </w:p>
    <w:p w:rsidR="00336A8F" w:rsidRDefault="00336A8F" w:rsidP="00336A8F">
      <w:bookmarkStart w:id="5" w:name="sub_1084"/>
      <w:bookmarkEnd w:id="4"/>
      <w: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336A8F" w:rsidRDefault="00336A8F" w:rsidP="00336A8F">
      <w:bookmarkStart w:id="6" w:name="sub_1085"/>
      <w:bookmarkEnd w:id="5"/>
      <w: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336A8F" w:rsidRDefault="00336A8F" w:rsidP="00336A8F">
      <w:bookmarkStart w:id="7" w:name="sub_1086"/>
      <w:bookmarkEnd w:id="6"/>
      <w:r>
        <w:t>е) выполнять работы с открытым огнем на торфяниках.</w:t>
      </w:r>
    </w:p>
    <w:p w:rsidR="00336A8F" w:rsidRDefault="00336A8F" w:rsidP="00336A8F">
      <w:bookmarkStart w:id="8" w:name="sub_1009"/>
      <w:bookmarkEnd w:id="7"/>
      <w:r>
        <w:t>9. Запрещается засорение леса бытовыми, строительными, промышленными и иными отходами и мусором.</w:t>
      </w:r>
    </w:p>
    <w:p w:rsidR="00336A8F" w:rsidRDefault="00336A8F" w:rsidP="00336A8F">
      <w:pPr>
        <w:pStyle w:val="a4"/>
        <w:rPr>
          <w:color w:val="000000"/>
          <w:sz w:val="16"/>
          <w:szCs w:val="16"/>
          <w:shd w:val="clear" w:color="auto" w:fill="F0F0F0"/>
        </w:rPr>
      </w:pPr>
      <w:bookmarkStart w:id="9" w:name="sub_1091"/>
      <w:bookmarkEnd w:id="8"/>
      <w:r>
        <w:rPr>
          <w:color w:val="000000"/>
          <w:sz w:val="16"/>
          <w:szCs w:val="16"/>
          <w:shd w:val="clear" w:color="auto" w:fill="F0F0F0"/>
        </w:rPr>
        <w:t>Информация об изменениях:</w:t>
      </w:r>
    </w:p>
    <w:bookmarkEnd w:id="9"/>
    <w:p w:rsidR="00336A8F" w:rsidRDefault="00336A8F" w:rsidP="00336A8F">
      <w:pPr>
        <w:pStyle w:val="a5"/>
        <w:rPr>
          <w:shd w:val="clear" w:color="auto" w:fill="F0F0F0"/>
        </w:rPr>
      </w:pPr>
      <w:r>
        <w:t xml:space="preserve"> </w:t>
      </w:r>
      <w:hyperlink r:id="rId4" w:history="1">
        <w:r>
          <w:rPr>
            <w:rStyle w:val="a3"/>
            <w:shd w:val="clear" w:color="auto" w:fill="F0F0F0"/>
          </w:rPr>
          <w:t>Постановлением</w:t>
        </w:r>
      </w:hyperlink>
      <w:r>
        <w:rPr>
          <w:shd w:val="clear" w:color="auto" w:fill="F0F0F0"/>
        </w:rPr>
        <w:t xml:space="preserve"> Правительства РФ от 18 августа 2016 г. N 807 Правила дополнены пунктом 9.1, </w:t>
      </w:r>
      <w:hyperlink r:id="rId5" w:history="1">
        <w:r>
          <w:rPr>
            <w:rStyle w:val="a3"/>
            <w:shd w:val="clear" w:color="auto" w:fill="F0F0F0"/>
          </w:rPr>
          <w:t>вступающим в силу</w:t>
        </w:r>
      </w:hyperlink>
      <w:r>
        <w:rPr>
          <w:shd w:val="clear" w:color="auto" w:fill="F0F0F0"/>
        </w:rPr>
        <w:t xml:space="preserve"> с 1 марта 2017 г.</w:t>
      </w:r>
    </w:p>
    <w:p w:rsidR="00336A8F" w:rsidRDefault="00336A8F" w:rsidP="00336A8F">
      <w:pPr>
        <w:pStyle w:val="a4"/>
        <w:rPr>
          <w:color w:val="000000"/>
          <w:sz w:val="16"/>
          <w:szCs w:val="16"/>
          <w:shd w:val="clear" w:color="auto" w:fill="F0F0F0"/>
        </w:rPr>
      </w:pPr>
      <w:r>
        <w:rPr>
          <w:color w:val="000000"/>
          <w:sz w:val="16"/>
          <w:szCs w:val="16"/>
          <w:shd w:val="clear" w:color="auto" w:fill="F0F0F0"/>
        </w:rPr>
        <w:t>ГАРАНТ:</w:t>
      </w:r>
    </w:p>
    <w:p w:rsidR="00336A8F" w:rsidRDefault="00336A8F" w:rsidP="00336A8F">
      <w:pPr>
        <w:pStyle w:val="a4"/>
        <w:rPr>
          <w:shd w:val="clear" w:color="auto" w:fill="F0F0F0"/>
        </w:rPr>
      </w:pPr>
      <w:r>
        <w:t xml:space="preserve"> </w:t>
      </w:r>
      <w:hyperlink r:id="rId6" w:history="1">
        <w:r>
          <w:rPr>
            <w:rStyle w:val="a3"/>
            <w:shd w:val="clear" w:color="auto" w:fill="F0F0F0"/>
          </w:rPr>
          <w:t>Решением</w:t>
        </w:r>
      </w:hyperlink>
      <w:r>
        <w:rPr>
          <w:shd w:val="clear" w:color="auto" w:fill="F0F0F0"/>
        </w:rPr>
        <w:t xml:space="preserve"> Верховного Суда РФ от 14 февраля 2018 г. N АКПИ17-1046, оставленным без изменения </w:t>
      </w:r>
      <w:hyperlink r:id="rId7" w:history="1">
        <w:r>
          <w:rPr>
            <w:rStyle w:val="a3"/>
            <w:shd w:val="clear" w:color="auto" w:fill="F0F0F0"/>
          </w:rPr>
          <w:t>Определением</w:t>
        </w:r>
      </w:hyperlink>
      <w:r>
        <w:rPr>
          <w:shd w:val="clear" w:color="auto" w:fill="F0F0F0"/>
        </w:rPr>
        <w:t xml:space="preserve"> Апелляционной коллегии Верховного Суда РФ от 15 мая 2018 г. N АПЛ18-151, пункт 9.1 настоящих Правил признан не противоречащим действующему законодательству</w:t>
      </w:r>
    </w:p>
    <w:p w:rsidR="00336A8F" w:rsidRDefault="00336A8F" w:rsidP="00336A8F">
      <w:r>
        <w:t>9.1.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336A8F" w:rsidRDefault="00336A8F" w:rsidP="00336A8F">
      <w:bookmarkStart w:id="10" w:name="sub_1010"/>
      <w:r>
        <w:t>10. Сжигание мусора, вывозимого из населенных пунктов, может производиться вблизи леса только на специально отведенных местах при условии, что:</w:t>
      </w:r>
    </w:p>
    <w:p w:rsidR="00336A8F" w:rsidRDefault="00336A8F" w:rsidP="00336A8F">
      <w:bookmarkStart w:id="11" w:name="sub_10101"/>
      <w:bookmarkEnd w:id="10"/>
      <w:r>
        <w:t>а) места для сжигания мусора (котлованы или площадки) располагаются на расстоянии не менее:</w:t>
      </w:r>
    </w:p>
    <w:bookmarkEnd w:id="11"/>
    <w:p w:rsidR="00336A8F" w:rsidRDefault="00336A8F" w:rsidP="00336A8F">
      <w:r>
        <w:t>100 метров от хвойного леса или отдельно растущих хвойных деревьев и молодняка;</w:t>
      </w:r>
    </w:p>
    <w:p w:rsidR="00336A8F" w:rsidRDefault="00336A8F" w:rsidP="00336A8F">
      <w:r>
        <w:t>50 метров от лиственного леса или отдельно растущих лиственных деревьев;</w:t>
      </w:r>
    </w:p>
    <w:p w:rsidR="00336A8F" w:rsidRDefault="00336A8F" w:rsidP="00336A8F">
      <w:bookmarkStart w:id="12" w:name="sub_10102"/>
      <w:r>
        <w:t xml:space="preserve">б) территория вокруг мест для сжигания мусора (котлованов или площадок) должна </w:t>
      </w:r>
      <w:r>
        <w:lastRenderedPageBreak/>
        <w:t>быть очищена в радиусе 25 - 30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rsidR="00336A8F" w:rsidRDefault="00336A8F" w:rsidP="00336A8F">
      <w:bookmarkStart w:id="13" w:name="sub_1011"/>
      <w:bookmarkEnd w:id="12"/>
      <w:r>
        <w:t>11. 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rsidR="00336A8F" w:rsidRDefault="00336A8F" w:rsidP="00336A8F">
      <w:bookmarkStart w:id="14" w:name="sub_1012"/>
      <w:bookmarkEnd w:id="13"/>
      <w:r>
        <w:t>12. 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336A8F" w:rsidRDefault="00336A8F" w:rsidP="00336A8F">
      <w:bookmarkStart w:id="15" w:name="sub_1013"/>
      <w:bookmarkEnd w:id="14"/>
      <w:r>
        <w:t>13. Юридические лица и граждане, осуществляющие использование лесов, обязаны:</w:t>
      </w:r>
    </w:p>
    <w:p w:rsidR="00336A8F" w:rsidRDefault="00336A8F" w:rsidP="00336A8F">
      <w:bookmarkStart w:id="16" w:name="sub_10131"/>
      <w:bookmarkEnd w:id="15"/>
      <w: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rsidR="00336A8F" w:rsidRDefault="00336A8F" w:rsidP="00336A8F">
      <w:bookmarkStart w:id="17" w:name="sub_10132"/>
      <w:bookmarkEnd w:id="16"/>
      <w:r>
        <w:t xml:space="preserve">б) 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 указанные в </w:t>
      </w:r>
      <w:hyperlink w:anchor="sub_1004" w:history="1">
        <w:r>
          <w:rPr>
            <w:rStyle w:val="a3"/>
          </w:rPr>
          <w:t>пункте 4</w:t>
        </w:r>
      </w:hyperlink>
      <w:r>
        <w:t xml:space="preserve"> настоящих Правил, не менее чем за 10 дней до их начала; прекращать корчевку пней с помощью этих веществ при высокой пожарной опасности в лесу;</w:t>
      </w:r>
    </w:p>
    <w:p w:rsidR="00336A8F" w:rsidRDefault="00336A8F" w:rsidP="00336A8F">
      <w:pPr>
        <w:pStyle w:val="a4"/>
        <w:rPr>
          <w:color w:val="000000"/>
          <w:sz w:val="16"/>
          <w:szCs w:val="16"/>
          <w:shd w:val="clear" w:color="auto" w:fill="F0F0F0"/>
        </w:rPr>
      </w:pPr>
      <w:bookmarkStart w:id="18" w:name="sub_10133"/>
      <w:bookmarkEnd w:id="17"/>
      <w:r>
        <w:rPr>
          <w:color w:val="000000"/>
          <w:sz w:val="16"/>
          <w:szCs w:val="16"/>
          <w:shd w:val="clear" w:color="auto" w:fill="F0F0F0"/>
        </w:rPr>
        <w:t>Информация об изменениях:</w:t>
      </w:r>
    </w:p>
    <w:bookmarkEnd w:id="18"/>
    <w:p w:rsidR="00336A8F" w:rsidRDefault="00336A8F" w:rsidP="00336A8F">
      <w:pPr>
        <w:pStyle w:val="a5"/>
        <w:rPr>
          <w:shd w:val="clear" w:color="auto" w:fill="F0F0F0"/>
        </w:rPr>
      </w:pPr>
      <w:r>
        <w:t xml:space="preserve"> </w:t>
      </w:r>
      <w:hyperlink r:id="rId8" w:history="1">
        <w:r>
          <w:rPr>
            <w:rStyle w:val="a3"/>
            <w:shd w:val="clear" w:color="auto" w:fill="F0F0F0"/>
          </w:rPr>
          <w:t>Постановлением</w:t>
        </w:r>
      </w:hyperlink>
      <w:r>
        <w:rPr>
          <w:shd w:val="clear" w:color="auto" w:fill="F0F0F0"/>
        </w:rPr>
        <w:t xml:space="preserve"> Правительства РФ от 1 ноября 2012 г. N 1128 в подпункт "в" внесены изменения</w:t>
      </w:r>
    </w:p>
    <w:p w:rsidR="00336A8F" w:rsidRDefault="00336A8F" w:rsidP="00336A8F">
      <w:pPr>
        <w:pStyle w:val="a5"/>
        <w:rPr>
          <w:shd w:val="clear" w:color="auto" w:fill="F0F0F0"/>
        </w:rPr>
      </w:pPr>
      <w:r>
        <w:t xml:space="preserve"> </w:t>
      </w:r>
      <w:hyperlink r:id="rId9" w:history="1">
        <w:r>
          <w:rPr>
            <w:rStyle w:val="a3"/>
            <w:shd w:val="clear" w:color="auto" w:fill="F0F0F0"/>
          </w:rPr>
          <w:t>См. текст подпункта в предыдущей редакции</w:t>
        </w:r>
      </w:hyperlink>
    </w:p>
    <w:p w:rsidR="00336A8F" w:rsidRDefault="00336A8F" w:rsidP="00336A8F">
      <w:r>
        <w:t>в) соблюдать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rsidR="00336A8F" w:rsidRDefault="00336A8F" w:rsidP="00336A8F">
      <w:pPr>
        <w:pStyle w:val="a4"/>
        <w:rPr>
          <w:color w:val="000000"/>
          <w:sz w:val="16"/>
          <w:szCs w:val="16"/>
          <w:shd w:val="clear" w:color="auto" w:fill="F0F0F0"/>
        </w:rPr>
      </w:pPr>
      <w:r>
        <w:rPr>
          <w:color w:val="000000"/>
          <w:sz w:val="16"/>
          <w:szCs w:val="16"/>
          <w:shd w:val="clear" w:color="auto" w:fill="F0F0F0"/>
        </w:rPr>
        <w:t>ГАРАНТ:</w:t>
      </w:r>
    </w:p>
    <w:p w:rsidR="00336A8F" w:rsidRDefault="00336A8F" w:rsidP="00336A8F">
      <w:pPr>
        <w:pStyle w:val="a4"/>
        <w:rPr>
          <w:shd w:val="clear" w:color="auto" w:fill="F0F0F0"/>
        </w:rPr>
      </w:pPr>
      <w:r>
        <w:t xml:space="preserve"> </w:t>
      </w:r>
      <w:r>
        <w:rPr>
          <w:shd w:val="clear" w:color="auto" w:fill="F0F0F0"/>
        </w:rPr>
        <w:t xml:space="preserve">См. </w:t>
      </w:r>
      <w:hyperlink r:id="rId10" w:history="1">
        <w:r>
          <w:rPr>
            <w:rStyle w:val="a3"/>
            <w:shd w:val="clear" w:color="auto" w:fill="F0F0F0"/>
          </w:rPr>
          <w:t>нормативы</w:t>
        </w:r>
      </w:hyperlink>
      <w:r>
        <w:rPr>
          <w:shd w:val="clear" w:color="auto" w:fill="F0F0F0"/>
        </w:rPr>
        <w:t xml:space="preserve"> противопожарного обустройства лесов (на 1000 га общей площади лесов), утвержденные </w:t>
      </w:r>
      <w:hyperlink r:id="rId11" w:history="1">
        <w:r>
          <w:rPr>
            <w:rStyle w:val="a3"/>
            <w:shd w:val="clear" w:color="auto" w:fill="F0F0F0"/>
          </w:rPr>
          <w:t>приказом</w:t>
        </w:r>
      </w:hyperlink>
      <w:r>
        <w:rPr>
          <w:shd w:val="clear" w:color="auto" w:fill="F0F0F0"/>
        </w:rPr>
        <w:t xml:space="preserve"> Рослесхоза от 27 апреля 2012 г. N 174</w:t>
      </w:r>
    </w:p>
    <w:p w:rsidR="00336A8F" w:rsidRDefault="00336A8F" w:rsidP="00336A8F">
      <w:bookmarkStart w:id="19" w:name="sub_10134"/>
      <w: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336A8F" w:rsidRDefault="00336A8F" w:rsidP="00336A8F">
      <w:bookmarkStart w:id="20" w:name="sub_10135"/>
      <w:bookmarkEnd w:id="19"/>
      <w:r>
        <w:t xml:space="preserve">д) </w:t>
      </w:r>
      <w:hyperlink r:id="rId12" w:history="1">
        <w:r>
          <w:rPr>
            <w:rStyle w:val="a3"/>
          </w:rPr>
          <w:t>утратил силу</w:t>
        </w:r>
      </w:hyperlink>
      <w:r>
        <w:t>;</w:t>
      </w:r>
    </w:p>
    <w:bookmarkEnd w:id="20"/>
    <w:p w:rsidR="00336A8F" w:rsidRDefault="00336A8F" w:rsidP="00336A8F">
      <w:pPr>
        <w:pStyle w:val="a4"/>
        <w:rPr>
          <w:color w:val="000000"/>
          <w:sz w:val="16"/>
          <w:szCs w:val="16"/>
          <w:shd w:val="clear" w:color="auto" w:fill="F0F0F0"/>
        </w:rPr>
      </w:pPr>
      <w:r>
        <w:rPr>
          <w:color w:val="000000"/>
          <w:sz w:val="16"/>
          <w:szCs w:val="16"/>
          <w:shd w:val="clear" w:color="auto" w:fill="F0F0F0"/>
        </w:rPr>
        <w:t>Информация об изменениях:</w:t>
      </w:r>
    </w:p>
    <w:p w:rsidR="00336A8F" w:rsidRDefault="00336A8F" w:rsidP="00336A8F">
      <w:pPr>
        <w:pStyle w:val="a5"/>
        <w:rPr>
          <w:shd w:val="clear" w:color="auto" w:fill="F0F0F0"/>
        </w:rPr>
      </w:pPr>
      <w:r>
        <w:t xml:space="preserve"> </w:t>
      </w:r>
      <w:r>
        <w:rPr>
          <w:shd w:val="clear" w:color="auto" w:fill="F0F0F0"/>
        </w:rPr>
        <w:t xml:space="preserve">См. текст </w:t>
      </w:r>
      <w:hyperlink r:id="rId13" w:history="1">
        <w:r>
          <w:rPr>
            <w:rStyle w:val="a3"/>
            <w:shd w:val="clear" w:color="auto" w:fill="F0F0F0"/>
          </w:rPr>
          <w:t>подпункта "д" пункта 13</w:t>
        </w:r>
      </w:hyperlink>
    </w:p>
    <w:p w:rsidR="00336A8F" w:rsidRDefault="00336A8F" w:rsidP="00336A8F">
      <w:bookmarkStart w:id="21" w:name="sub_10136"/>
      <w:r>
        <w:t xml:space="preserve">е) </w:t>
      </w:r>
      <w:hyperlink r:id="rId14" w:history="1">
        <w:r>
          <w:rPr>
            <w:rStyle w:val="a3"/>
          </w:rPr>
          <w:t>утратил силу</w:t>
        </w:r>
      </w:hyperlink>
      <w:r>
        <w:t>.</w:t>
      </w:r>
    </w:p>
    <w:bookmarkEnd w:id="21"/>
    <w:p w:rsidR="00336A8F" w:rsidRDefault="00336A8F" w:rsidP="00336A8F">
      <w:pPr>
        <w:pStyle w:val="a4"/>
        <w:rPr>
          <w:color w:val="000000"/>
          <w:sz w:val="16"/>
          <w:szCs w:val="16"/>
          <w:shd w:val="clear" w:color="auto" w:fill="F0F0F0"/>
        </w:rPr>
      </w:pPr>
      <w:r>
        <w:rPr>
          <w:color w:val="000000"/>
          <w:sz w:val="16"/>
          <w:szCs w:val="16"/>
          <w:shd w:val="clear" w:color="auto" w:fill="F0F0F0"/>
        </w:rPr>
        <w:t>Информация об изменениях:</w:t>
      </w:r>
    </w:p>
    <w:p w:rsidR="00336A8F" w:rsidRDefault="00336A8F" w:rsidP="00336A8F">
      <w:pPr>
        <w:pStyle w:val="a5"/>
        <w:rPr>
          <w:shd w:val="clear" w:color="auto" w:fill="F0F0F0"/>
        </w:rPr>
      </w:pPr>
      <w:r>
        <w:t xml:space="preserve"> </w:t>
      </w:r>
      <w:r>
        <w:rPr>
          <w:shd w:val="clear" w:color="auto" w:fill="F0F0F0"/>
        </w:rPr>
        <w:t xml:space="preserve">См. текст </w:t>
      </w:r>
      <w:hyperlink r:id="rId15" w:history="1">
        <w:r>
          <w:rPr>
            <w:rStyle w:val="a3"/>
            <w:shd w:val="clear" w:color="auto" w:fill="F0F0F0"/>
          </w:rPr>
          <w:t>подпункта "е" пункта 13</w:t>
        </w:r>
      </w:hyperlink>
    </w:p>
    <w:p w:rsidR="00336A8F" w:rsidRDefault="00336A8F" w:rsidP="00336A8F">
      <w:bookmarkStart w:id="22" w:name="sub_1014"/>
      <w:r>
        <w:t>14. Перед началом пожароопасного сезона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ими в лесах, о соблюдении требований настоящих Правил, а также о способах тушения лесных пожаров.</w:t>
      </w:r>
    </w:p>
    <w:p w:rsidR="00336A8F" w:rsidRDefault="00336A8F" w:rsidP="00336A8F">
      <w:bookmarkStart w:id="23" w:name="sub_1015"/>
      <w:bookmarkEnd w:id="22"/>
      <w:r>
        <w:t xml:space="preserve">15. Организации, осуществляющие авиационные работы по охране и защите лесов, обязаны обо всех обнаруженных нарушениях настоящих Правил информировать органы государственной власти или органы местного самоуправления, указанные в </w:t>
      </w:r>
      <w:hyperlink w:anchor="sub_1004" w:history="1">
        <w:r>
          <w:rPr>
            <w:rStyle w:val="a3"/>
          </w:rPr>
          <w:t>пункте 4</w:t>
        </w:r>
      </w:hyperlink>
      <w:r>
        <w:t xml:space="preserve"> настоящих Правил.</w:t>
      </w:r>
    </w:p>
    <w:bookmarkEnd w:id="23"/>
    <w:p w:rsidR="00336A8F" w:rsidRDefault="00336A8F" w:rsidP="00336A8F"/>
    <w:p w:rsidR="00336A8F" w:rsidRDefault="00336A8F" w:rsidP="00336A8F">
      <w:pPr>
        <w:pStyle w:val="1"/>
      </w:pPr>
      <w:bookmarkStart w:id="24" w:name="sub_1201"/>
      <w:r>
        <w:t>II.1. Требования к мерам пожарной безопасности в лесах в зависимости от целевого назначения земель и целевого назначения лесов</w:t>
      </w:r>
    </w:p>
    <w:bookmarkEnd w:id="24"/>
    <w:p w:rsidR="00336A8F" w:rsidRDefault="00336A8F" w:rsidP="00336A8F"/>
    <w:p w:rsidR="00336A8F" w:rsidRDefault="00336A8F" w:rsidP="00336A8F">
      <w:bookmarkStart w:id="25" w:name="sub_1151"/>
      <w:r>
        <w:t xml:space="preserve">15.1. Меры пожарной безопасности в лесах, указанные в </w:t>
      </w:r>
      <w:hyperlink w:anchor="sub_1003" w:history="1">
        <w:r>
          <w:rPr>
            <w:rStyle w:val="a3"/>
          </w:rPr>
          <w:t>пункте 3</w:t>
        </w:r>
      </w:hyperlink>
      <w:r>
        <w:t xml:space="preserve"> настоящих Правил, осуществляются в защитных лесах, расположенных на землях лесного фонда и землях иных категорий, и в эксплуатационных и резервных лесах, расположенных на землях лесного фонда, с учетом установленного правового режима лесов и целевого назначения земель, а также требований настоящего раздела.</w:t>
      </w:r>
    </w:p>
    <w:p w:rsidR="00336A8F" w:rsidRDefault="00336A8F" w:rsidP="00336A8F">
      <w:bookmarkStart w:id="26" w:name="sub_1152"/>
      <w:bookmarkEnd w:id="25"/>
      <w:r>
        <w:t>15.2. В лесах вне зависимости от целевого назначения земель, на которых они расположены, и целевого назначения лесов, если иное не установлено настоящими Правилами, меры предупреждения лесных пожаров осуществляются в целях недопущения возникновения лесных пожаров, их распространения, а также возможности оперативной доставки сил и средств пожаротушения к местам лесных пожаров.</w:t>
      </w:r>
    </w:p>
    <w:p w:rsidR="00336A8F" w:rsidRDefault="00336A8F" w:rsidP="00336A8F">
      <w:bookmarkStart w:id="27" w:name="sub_1153"/>
      <w:bookmarkEnd w:id="26"/>
      <w:r>
        <w:t>15.3. Меры предупреждения лесных пожаров, связанные со сплошными рубками, запрещаются:</w:t>
      </w:r>
    </w:p>
    <w:p w:rsidR="00336A8F" w:rsidRDefault="00336A8F" w:rsidP="00336A8F">
      <w:bookmarkStart w:id="28" w:name="sub_11531"/>
      <w:bookmarkEnd w:id="27"/>
      <w:r>
        <w:t>а) в лесах, расположенных на территориях государственных природных заповедников;</w:t>
      </w:r>
    </w:p>
    <w:p w:rsidR="00336A8F" w:rsidRDefault="00336A8F" w:rsidP="00336A8F">
      <w:bookmarkStart w:id="29" w:name="sub_11532"/>
      <w:bookmarkEnd w:id="28"/>
      <w:r>
        <w:t>б) в лесах, расположенных на территориях национальных парков, природных парков и государственных природных заказников (если иное не предусмотрено правовым режимом функциональных зон, установленных в границах этих особо охраняемых природных территорий);</w:t>
      </w:r>
    </w:p>
    <w:p w:rsidR="00336A8F" w:rsidRDefault="00336A8F" w:rsidP="00336A8F">
      <w:bookmarkStart w:id="30" w:name="sub_11533"/>
      <w:bookmarkEnd w:id="29"/>
      <w:r>
        <w:t>в) в лесах, расположенных в водоохранных зонах, а также выполняющих функции защиты природных и иных 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предусматривает вырубку деревьев, кустарников и лиан).</w:t>
      </w:r>
    </w:p>
    <w:bookmarkEnd w:id="30"/>
    <w:p w:rsidR="00336A8F" w:rsidRDefault="00336A8F" w:rsidP="00336A8F">
      <w:r>
        <w:t>В таких лесах в целях обеспечения пожарной безопасности максимально используются имеющиеся дороги и просеки, а также осуществляются меры предупреждения лесных пожаров, не связанные со сплошными рубками лесных насаждений (снижение природной пожарной опасности лесов путем регулирования породного состава лесных насаждений, проведение санитарно-оздоровительных мероприятий, устройство противопожарных минерализованных полос).</w:t>
      </w:r>
    </w:p>
    <w:p w:rsidR="00336A8F" w:rsidRDefault="00336A8F" w:rsidP="00336A8F">
      <w:bookmarkStart w:id="31" w:name="sub_1154"/>
      <w:r>
        <w:t>15.4. В лесах, расположенных на территориях государственных природных заповедников на лесных участках, на которых исключается любое вмешательство человека в природные процессы, запрещаются меры по предупреждению лесных пожаров.</w:t>
      </w:r>
    </w:p>
    <w:p w:rsidR="00336A8F" w:rsidRDefault="00336A8F" w:rsidP="00336A8F">
      <w:bookmarkStart w:id="32" w:name="sub_1155"/>
      <w:bookmarkEnd w:id="31"/>
      <w:r>
        <w:t xml:space="preserve">15.5. На лесных участках, имеющих общую границу с лесными участками, указанными в </w:t>
      </w:r>
      <w:hyperlink w:anchor="sub_1154" w:history="1">
        <w:r>
          <w:rPr>
            <w:rStyle w:val="a3"/>
          </w:rPr>
          <w:t>пункте 15.4</w:t>
        </w:r>
      </w:hyperlink>
      <w:r>
        <w:t xml:space="preserve"> настоящих Правил, осуществляются меры противопожарного обустройства, предусмотренные </w:t>
      </w:r>
      <w:hyperlink r:id="rId16" w:history="1">
        <w:r>
          <w:rPr>
            <w:rStyle w:val="a3"/>
          </w:rPr>
          <w:t>статьей 53.1</w:t>
        </w:r>
      </w:hyperlink>
      <w:r>
        <w:t xml:space="preserve"> Лесного кодекса Российской Федерации, препятствующие распространению лесных пожаров.</w:t>
      </w:r>
    </w:p>
    <w:p w:rsidR="00336A8F" w:rsidRDefault="00336A8F" w:rsidP="00336A8F">
      <w:bookmarkStart w:id="33" w:name="sub_1156"/>
      <w:bookmarkEnd w:id="32"/>
      <w:r>
        <w:t>15.6. В городских лесах и лесах, расположенных на территориях государственных природных заповедников, запрещается профилактическое контролируемое противопожарное выжигание хвороста, лесной подстилки, сухой травы и других лесных горючих материалов.</w:t>
      </w:r>
    </w:p>
    <w:p w:rsidR="00336A8F" w:rsidRDefault="00336A8F" w:rsidP="00336A8F">
      <w:bookmarkStart w:id="34" w:name="sub_1157"/>
      <w:bookmarkEnd w:id="33"/>
      <w:r>
        <w:t xml:space="preserve">15.7. В резервных лесах на лесных участках, имеющих общую границу с населенными пунктами и объектами инфраструктуры, осуществляются меры предупреждения лесных пожаров, предусмотренные </w:t>
      </w:r>
      <w:hyperlink w:anchor="sub_1003" w:history="1">
        <w:r>
          <w:rPr>
            <w:rStyle w:val="a3"/>
          </w:rPr>
          <w:t>пунктом 3</w:t>
        </w:r>
      </w:hyperlink>
      <w:r>
        <w:t xml:space="preserve"> настоящих Правил.</w:t>
      </w:r>
    </w:p>
    <w:p w:rsidR="00336A8F" w:rsidRDefault="00336A8F" w:rsidP="00336A8F">
      <w:pPr>
        <w:pStyle w:val="a4"/>
        <w:rPr>
          <w:color w:val="000000"/>
          <w:sz w:val="16"/>
          <w:szCs w:val="16"/>
          <w:shd w:val="clear" w:color="auto" w:fill="F0F0F0"/>
        </w:rPr>
      </w:pPr>
      <w:bookmarkStart w:id="35" w:name="sub_1158"/>
      <w:bookmarkEnd w:id="34"/>
      <w:r>
        <w:rPr>
          <w:color w:val="000000"/>
          <w:sz w:val="16"/>
          <w:szCs w:val="16"/>
          <w:shd w:val="clear" w:color="auto" w:fill="F0F0F0"/>
        </w:rPr>
        <w:t>Информация об изменениях:</w:t>
      </w:r>
    </w:p>
    <w:bookmarkEnd w:id="35"/>
    <w:p w:rsidR="00336A8F" w:rsidRDefault="00336A8F" w:rsidP="00336A8F">
      <w:pPr>
        <w:pStyle w:val="a5"/>
        <w:rPr>
          <w:shd w:val="clear" w:color="auto" w:fill="F0F0F0"/>
        </w:rPr>
      </w:pPr>
      <w:r>
        <w:t xml:space="preserve"> </w:t>
      </w:r>
      <w:hyperlink r:id="rId17" w:history="1">
        <w:r>
          <w:rPr>
            <w:rStyle w:val="a3"/>
            <w:shd w:val="clear" w:color="auto" w:fill="F0F0F0"/>
          </w:rPr>
          <w:t>Постановлением</w:t>
        </w:r>
      </w:hyperlink>
      <w:r>
        <w:rPr>
          <w:shd w:val="clear" w:color="auto" w:fill="F0F0F0"/>
        </w:rPr>
        <w:t xml:space="preserve"> Правительства РФ от 14 апреля 2014 г. N 292 в пункт 15.8 внесены изменения</w:t>
      </w:r>
    </w:p>
    <w:p w:rsidR="00336A8F" w:rsidRDefault="00336A8F" w:rsidP="00336A8F">
      <w:pPr>
        <w:pStyle w:val="a5"/>
        <w:rPr>
          <w:shd w:val="clear" w:color="auto" w:fill="F0F0F0"/>
        </w:rPr>
      </w:pPr>
      <w:r>
        <w:t xml:space="preserve"> </w:t>
      </w:r>
      <w:hyperlink r:id="rId18" w:history="1">
        <w:r>
          <w:rPr>
            <w:rStyle w:val="a3"/>
            <w:shd w:val="clear" w:color="auto" w:fill="F0F0F0"/>
          </w:rPr>
          <w:t>См. текст пункта в предыдущей редакции</w:t>
        </w:r>
      </w:hyperlink>
    </w:p>
    <w:p w:rsidR="00336A8F" w:rsidRDefault="00336A8F" w:rsidP="00336A8F">
      <w:r>
        <w:t>15.8. </w:t>
      </w:r>
      <w:hyperlink r:id="rId19" w:history="1">
        <w:r>
          <w:rPr>
            <w:rStyle w:val="a3"/>
          </w:rPr>
          <w:t>Нормативы</w:t>
        </w:r>
      </w:hyperlink>
      <w:r>
        <w:t xml:space="preserve"> противопожарного обустройства лесов устанавливаются </w:t>
      </w:r>
      <w:r>
        <w:lastRenderedPageBreak/>
        <w:t>Министерством природных ресурсов и экологии Российской Федерации.</w:t>
      </w:r>
    </w:p>
    <w:p w:rsidR="00336A8F" w:rsidRDefault="00336A8F" w:rsidP="00336A8F">
      <w:bookmarkStart w:id="36" w:name="sub_1159"/>
      <w:r>
        <w:t>15.9. Мониторинг пожарной опасности в лесах и лесных пожаров проводится в лесах вне зависимости от целевого назначения земель, на которых они расположены, и целевого назначения лесов.</w:t>
      </w:r>
    </w:p>
    <w:bookmarkEnd w:id="36"/>
    <w:p w:rsidR="00336A8F" w:rsidRDefault="00336A8F" w:rsidP="00336A8F">
      <w:r>
        <w:t>Мониторинг пожарной опасности в лесах и лесных пожаров в резервных лесах, а также в лесах, расположенных на территориях государственных природных заповедников, и на лесных участках, на которых исключается любое вмешательство человека в природные процессы, осуществляется преимущественно с использованием авиационных или космических средств.</w:t>
      </w:r>
    </w:p>
    <w:p w:rsidR="00336A8F" w:rsidRDefault="00336A8F" w:rsidP="00336A8F">
      <w:bookmarkStart w:id="37" w:name="sub_11510"/>
      <w:r>
        <w:t xml:space="preserve">15.10. Меры по предупреждению лесных пожаров и мониторингу пожарной опасности в лесах включаются в лесохозяйственные регламенты лесничеств (лесопарков), планы тушения лесных пожаров лесничеств (лесопарков) и сводные планы тушения лесных пожаров по субъектам Российской Федерации, разрабатываемые и утверждаемые в установленном </w:t>
      </w:r>
      <w:hyperlink r:id="rId20" w:history="1">
        <w:r>
          <w:rPr>
            <w:rStyle w:val="a3"/>
          </w:rPr>
          <w:t>порядке</w:t>
        </w:r>
      </w:hyperlink>
      <w:r>
        <w:t>.</w:t>
      </w:r>
    </w:p>
    <w:p w:rsidR="00336A8F" w:rsidRDefault="00336A8F" w:rsidP="00336A8F">
      <w:bookmarkStart w:id="38" w:name="sub_11511"/>
      <w:bookmarkEnd w:id="37"/>
      <w:r>
        <w:t>15.11. </w:t>
      </w:r>
      <w:hyperlink r:id="rId21" w:history="1">
        <w:r>
          <w:rPr>
            <w:rStyle w:val="a3"/>
          </w:rPr>
          <w:t>Виды</w:t>
        </w:r>
      </w:hyperlink>
      <w:r>
        <w:t xml:space="preserve"> средств предупреждения и тушения лесных пожаров, нормативы обеспеченности этими средствами лиц, использующих леса, нормы наличия средств предупреждения и тушения лесных пожаров при использовании лесов, определенные в установленном порядке, включаются в проекты освоения лесов.</w:t>
      </w:r>
    </w:p>
    <w:bookmarkEnd w:id="38"/>
    <w:p w:rsidR="00336A8F" w:rsidRDefault="00336A8F" w:rsidP="00336A8F"/>
    <w:p w:rsidR="00336A8F" w:rsidRDefault="00336A8F" w:rsidP="00336A8F">
      <w:pPr>
        <w:pStyle w:val="1"/>
      </w:pPr>
      <w:bookmarkStart w:id="39" w:name="sub_1300"/>
      <w:r>
        <w:t>III. Требования пожарной безопасности в лесах при проведении рубок лесных насаждений</w:t>
      </w:r>
    </w:p>
    <w:bookmarkEnd w:id="39"/>
    <w:p w:rsidR="00336A8F" w:rsidRDefault="00336A8F" w:rsidP="00336A8F"/>
    <w:p w:rsidR="00336A8F" w:rsidRDefault="00336A8F" w:rsidP="00336A8F">
      <w:bookmarkStart w:id="40" w:name="sub_1016"/>
      <w:r>
        <w:t>16. 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bookmarkEnd w:id="40"/>
    <w:p w:rsidR="00336A8F" w:rsidRDefault="00336A8F" w:rsidP="00336A8F">
      <w:r>
        <w:t xml:space="preserve">В </w:t>
      </w:r>
      <w:proofErr w:type="gramStart"/>
      <w:r>
        <w:t>случаях</w:t>
      </w:r>
      <w:proofErr w:type="gramEnd"/>
      <w:r>
        <w:t xml:space="preserve"> когда граждане и юридические лица, осуществляющие использование лесов, обязаны сохранить подрост и молодняк, применяются преимущественно безогневые способы очистки мест рубок (лесосек) от порубочных остатков.</w:t>
      </w:r>
    </w:p>
    <w:p w:rsidR="00336A8F" w:rsidRDefault="00336A8F" w:rsidP="00336A8F">
      <w:bookmarkStart w:id="41" w:name="sub_1017"/>
      <w:r>
        <w:t>17. При проведении очистки мест рубок (лесосек) осуществляются:</w:t>
      </w:r>
    </w:p>
    <w:p w:rsidR="00336A8F" w:rsidRDefault="00336A8F" w:rsidP="00336A8F">
      <w:bookmarkStart w:id="42" w:name="sub_10171"/>
      <w:bookmarkEnd w:id="41"/>
      <w:r>
        <w:t>а) весенняя доочистка в случае рубки в зимнее время;</w:t>
      </w:r>
    </w:p>
    <w:p w:rsidR="00336A8F" w:rsidRDefault="00336A8F" w:rsidP="00336A8F">
      <w:bookmarkStart w:id="43" w:name="sub_10172"/>
      <w:bookmarkEnd w:id="42"/>
      <w:r>
        <w:t>б) укладка порубочных остатков в кучи или валы шириной не более 3 метров для перегнивания, сжигания или разбрасывание их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p w:rsidR="00336A8F" w:rsidRDefault="00336A8F" w:rsidP="00336A8F">
      <w:bookmarkStart w:id="44" w:name="sub_10173"/>
      <w:bookmarkEnd w:id="43"/>
      <w:r>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rsidR="00336A8F" w:rsidRDefault="00336A8F" w:rsidP="00336A8F">
      <w:bookmarkStart w:id="45" w:name="sub_1018"/>
      <w:bookmarkEnd w:id="44"/>
      <w:r>
        <w:t xml:space="preserve">18. В отдельных районах, в виде исключения, сжигание порубочных остатков допускается в период пожароопасного сезона по решению органов государственной власти или органов местного самоуправления, указанных в </w:t>
      </w:r>
      <w:hyperlink w:anchor="sub_1004" w:history="1">
        <w:r>
          <w:rPr>
            <w:rStyle w:val="a3"/>
          </w:rPr>
          <w:t>пункте 4</w:t>
        </w:r>
      </w:hyperlink>
      <w:r>
        <w:t xml:space="preserve"> настоящих Правил.</w:t>
      </w:r>
    </w:p>
    <w:bookmarkEnd w:id="45"/>
    <w:p w:rsidR="00336A8F" w:rsidRDefault="00336A8F" w:rsidP="00336A8F">
      <w:r>
        <w:t>При сжигании порубочных остатков должны обеспечиваться сохранность имеющихся на местах рубок (лесосеках) подроста, деревьев-семенников и других несрубленных деревьев, а также полное сгорание порубочных остатков.</w:t>
      </w:r>
    </w:p>
    <w:p w:rsidR="00336A8F" w:rsidRDefault="00336A8F" w:rsidP="00336A8F">
      <w:r>
        <w:t>Сжигание порубочных остатков сплошным палом запрещается.</w:t>
      </w:r>
    </w:p>
    <w:p w:rsidR="00336A8F" w:rsidRDefault="00336A8F" w:rsidP="00336A8F">
      <w:r>
        <w:t xml:space="preserve">При трелевке деревьев с необрубленными кронами сжигание порубочных остатков на верхних складах (пунктах погрузки) производится в течение всего периода заготовки, трелевки и вывозки древесины в порядке, предусмотренном </w:t>
      </w:r>
      <w:hyperlink w:anchor="sub_1010" w:history="1">
        <w:r>
          <w:rPr>
            <w:rStyle w:val="a3"/>
          </w:rPr>
          <w:t>пунктом 10</w:t>
        </w:r>
      </w:hyperlink>
      <w:r>
        <w:t xml:space="preserve"> настоящих Правил.</w:t>
      </w:r>
    </w:p>
    <w:p w:rsidR="00336A8F" w:rsidRDefault="00336A8F" w:rsidP="00336A8F">
      <w:bookmarkStart w:id="46" w:name="sub_1019"/>
      <w:r>
        <w:t>19. 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rsidR="00336A8F" w:rsidRDefault="00336A8F" w:rsidP="00336A8F">
      <w:bookmarkStart w:id="47" w:name="sub_1191"/>
      <w:bookmarkEnd w:id="46"/>
      <w:r>
        <w:t xml:space="preserve">Заготовленная древесина, оставляемая на местах рубок (лесосеках) на период </w:t>
      </w:r>
      <w:r>
        <w:lastRenderedPageBreak/>
        <w:t>пожароопасного сезона, должна быть собрана в штабеля или поленницы и отделена противопожарной минерализованной полосой шириной не менее 1,4 метра.</w:t>
      </w:r>
    </w:p>
    <w:p w:rsidR="00336A8F" w:rsidRDefault="00336A8F" w:rsidP="00336A8F">
      <w:bookmarkStart w:id="48" w:name="sub_1020"/>
      <w:bookmarkEnd w:id="47"/>
      <w:r>
        <w:t>20. 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отделяются противопожарной минерализованной полосой шириной не менее 1,4 метра.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w:t>
      </w:r>
    </w:p>
    <w:p w:rsidR="00336A8F" w:rsidRDefault="00336A8F" w:rsidP="00336A8F">
      <w:bookmarkStart w:id="49" w:name="sub_1021"/>
      <w:bookmarkEnd w:id="48"/>
      <w:r>
        <w:t>21. Складирование заготовленной древесины должно производиться только на открытых местах на расстоянии:</w:t>
      </w:r>
    </w:p>
    <w:bookmarkEnd w:id="49"/>
    <w:p w:rsidR="00336A8F" w:rsidRDefault="00336A8F" w:rsidP="00336A8F">
      <w:r>
        <w:t>от прилегающего лиственного леса при площади места складирования до 8 гектаров - 20 метров, а при площади места складирования 8 гектаров и более - 30 метров;</w:t>
      </w:r>
    </w:p>
    <w:p w:rsidR="00336A8F" w:rsidRDefault="00336A8F" w:rsidP="00336A8F">
      <w:r>
        <w:t>от прилегающих хвойного и смешанного лесов при площади места складирования до 8 гектаров - 40 метров, а при площади места складирования 8 гектаров и более - 60 метров.</w:t>
      </w:r>
    </w:p>
    <w:p w:rsidR="00336A8F" w:rsidRDefault="00336A8F" w:rsidP="00336A8F">
      <w:bookmarkStart w:id="50" w:name="sub_1214"/>
      <w:r>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двумя такими полосами на расстоянии 5 - 10 метров одна от другой.</w:t>
      </w:r>
    </w:p>
    <w:bookmarkEnd w:id="50"/>
    <w:p w:rsidR="00336A8F" w:rsidRDefault="00336A8F" w:rsidP="00336A8F"/>
    <w:p w:rsidR="00336A8F" w:rsidRDefault="00336A8F" w:rsidP="00336A8F">
      <w:pPr>
        <w:pStyle w:val="1"/>
      </w:pPr>
      <w:bookmarkStart w:id="51" w:name="sub_1400"/>
      <w:r>
        <w:t>IV. Требования пожарной безопасности в лесах при проведении переработки лесных ресурсов, заготовке живицы</w:t>
      </w:r>
    </w:p>
    <w:bookmarkEnd w:id="51"/>
    <w:p w:rsidR="00336A8F" w:rsidRDefault="00336A8F" w:rsidP="00336A8F"/>
    <w:p w:rsidR="00336A8F" w:rsidRDefault="00336A8F" w:rsidP="00336A8F">
      <w:bookmarkStart w:id="52" w:name="sub_1022"/>
      <w:r>
        <w:t>22. При проведении в лесах переработки древесины и других лесных ресурсов (углежжение, смолокурение, дегтекурение и др.) требуется:</w:t>
      </w:r>
    </w:p>
    <w:p w:rsidR="00336A8F" w:rsidRDefault="00336A8F" w:rsidP="00336A8F">
      <w:bookmarkStart w:id="53" w:name="sub_10221"/>
      <w:bookmarkEnd w:id="52"/>
      <w:r>
        <w:t>а) размещать объекты переработки древесины и других лесных ресурсов на расстоянии не менее 50 метров от лесных насаждений;</w:t>
      </w:r>
    </w:p>
    <w:p w:rsidR="00336A8F" w:rsidRDefault="00336A8F" w:rsidP="00336A8F">
      <w:bookmarkStart w:id="54" w:name="sub_10222"/>
      <w:bookmarkEnd w:id="53"/>
      <w:r>
        <w:t>б) обеспечивать в период пожароопасного сезона в нерабочее время охрану объектов переработки древесины и других лесных ресурсов;</w:t>
      </w:r>
    </w:p>
    <w:p w:rsidR="00336A8F" w:rsidRDefault="00336A8F" w:rsidP="00336A8F">
      <w:bookmarkStart w:id="55" w:name="sub_10223"/>
      <w:bookmarkEnd w:id="54"/>
      <w:r>
        <w:t>в) содержать территории в радиусе 50 метров от объектов переработки древесины и других лесных ресурсов очищенными от мусора и других горючих материалов; проложить по границам указанных территорий противопожарную минерализованную полосу шириной не менее 1,4 метра, а в хвойных лесных насаждениях на сухих почвах - две противопожарные минерализованные полосы такой же ширины на расстоянии 5 - 10 метров одна от другой.</w:t>
      </w:r>
    </w:p>
    <w:p w:rsidR="00336A8F" w:rsidRDefault="00336A8F" w:rsidP="00336A8F">
      <w:bookmarkStart w:id="56" w:name="sub_1023"/>
      <w:bookmarkEnd w:id="55"/>
      <w:r>
        <w:t>23. При заготовке живицы требуется:</w:t>
      </w:r>
    </w:p>
    <w:p w:rsidR="00336A8F" w:rsidRDefault="00336A8F" w:rsidP="00336A8F">
      <w:bookmarkStart w:id="57" w:name="sub_10231"/>
      <w:bookmarkEnd w:id="56"/>
      <w:r>
        <w:t>а) размещать промежуточные склады для хранения живицы на очищенных от древесного мусора и других горючих материалов площадках. Вокруг площадок проложить противопожарную минерализованную полосу шириной не менее 1,4 метра;</w:t>
      </w:r>
    </w:p>
    <w:p w:rsidR="00336A8F" w:rsidRDefault="00336A8F" w:rsidP="00336A8F">
      <w:bookmarkStart w:id="58" w:name="sub_10232"/>
      <w:bookmarkEnd w:id="57"/>
      <w:r>
        <w:t>б) размещать основные склады для хранения живицы на открытых, очищенных от древесного мусора и других горючих материалов территориях на расстоянии не менее 50 метров от лесных насаждений; проложить по границам этих территорий противопожарную минерализованную полосу шириной не менее 1,4 метра и содержать ее в период пожароопасного сезона в очищенном состоянии.</w:t>
      </w:r>
    </w:p>
    <w:bookmarkEnd w:id="58"/>
    <w:p w:rsidR="00336A8F" w:rsidRDefault="00336A8F" w:rsidP="00336A8F"/>
    <w:p w:rsidR="00336A8F" w:rsidRDefault="00336A8F" w:rsidP="00336A8F">
      <w:pPr>
        <w:pStyle w:val="1"/>
      </w:pPr>
      <w:bookmarkStart w:id="59" w:name="sub_1500"/>
      <w:r>
        <w:t>V. Требования пожарной безопасности в лесах при осуществлении рекреационной деятельности</w:t>
      </w:r>
    </w:p>
    <w:bookmarkEnd w:id="59"/>
    <w:p w:rsidR="00336A8F" w:rsidRDefault="00336A8F" w:rsidP="00336A8F"/>
    <w:p w:rsidR="00336A8F" w:rsidRDefault="00336A8F" w:rsidP="00336A8F">
      <w:bookmarkStart w:id="60" w:name="sub_1024"/>
      <w:r>
        <w:t xml:space="preserve">24. При осуществлении рекреационной деятельности в лесах в период пожароопасного сезона устройство мест отдыха, туристских стоянок и проведение других </w:t>
      </w:r>
      <w:r>
        <w:lastRenderedPageBreak/>
        <w:t xml:space="preserve">массовых мероприятий разрешается только по согласованию с органами государственной власти или органами местного самоуправления, указанными в </w:t>
      </w:r>
      <w:hyperlink w:anchor="sub_1004" w:history="1">
        <w:r>
          <w:rPr>
            <w:rStyle w:val="a3"/>
          </w:rPr>
          <w:t>пункте 4</w:t>
        </w:r>
      </w:hyperlink>
      <w:r>
        <w:t xml:space="preserve"> настоящих Правил, при условии оборудования на используемых лесных участках мест для разведения костров и сбора мусора.</w:t>
      </w:r>
    </w:p>
    <w:bookmarkEnd w:id="60"/>
    <w:p w:rsidR="00336A8F" w:rsidRDefault="00336A8F" w:rsidP="00336A8F"/>
    <w:p w:rsidR="00336A8F" w:rsidRDefault="00336A8F" w:rsidP="00336A8F">
      <w:pPr>
        <w:pStyle w:val="1"/>
      </w:pPr>
      <w:bookmarkStart w:id="61" w:name="sub_1600"/>
      <w:r>
        <w:t>VI. Требования пожарной безопасности в лесах при размещении и эксплуатации железных и автомобильных дорог</w:t>
      </w:r>
    </w:p>
    <w:bookmarkEnd w:id="61"/>
    <w:p w:rsidR="00336A8F" w:rsidRDefault="00336A8F" w:rsidP="00336A8F"/>
    <w:p w:rsidR="00336A8F" w:rsidRDefault="00336A8F" w:rsidP="00336A8F">
      <w:bookmarkStart w:id="62" w:name="sub_1025"/>
      <w:r>
        <w:t>25. Полосы отвода автомобильных дорог, проходящих через лесные массивы, должны содержаться очищенными от валежной и сухостойной древесины, сучьев, древесных и иных отходов, других горючих материалов.</w:t>
      </w:r>
    </w:p>
    <w:p w:rsidR="00336A8F" w:rsidRDefault="00336A8F" w:rsidP="00336A8F">
      <w:bookmarkStart w:id="63" w:name="sub_1026"/>
      <w:bookmarkEnd w:id="62"/>
      <w:r>
        <w:t>26. Вдоль лесных дорог, не имеющих полос отвода, полосы шириной 10 метров с каждой стороны дороги должны содержаться очищенными от валежной и сухостойной древесины, сучьев, древесных и иных отходов, других горючих материалов.</w:t>
      </w:r>
    </w:p>
    <w:p w:rsidR="00336A8F" w:rsidRDefault="00336A8F" w:rsidP="00336A8F">
      <w:pPr>
        <w:pStyle w:val="a4"/>
        <w:rPr>
          <w:color w:val="000000"/>
          <w:sz w:val="16"/>
          <w:szCs w:val="16"/>
          <w:shd w:val="clear" w:color="auto" w:fill="F0F0F0"/>
        </w:rPr>
      </w:pPr>
      <w:bookmarkStart w:id="64" w:name="sub_1027"/>
      <w:bookmarkEnd w:id="63"/>
      <w:r>
        <w:rPr>
          <w:color w:val="000000"/>
          <w:sz w:val="16"/>
          <w:szCs w:val="16"/>
          <w:shd w:val="clear" w:color="auto" w:fill="F0F0F0"/>
        </w:rPr>
        <w:t>Информация об изменениях:</w:t>
      </w:r>
    </w:p>
    <w:bookmarkEnd w:id="64"/>
    <w:p w:rsidR="00336A8F" w:rsidRDefault="00336A8F" w:rsidP="00336A8F">
      <w:pPr>
        <w:pStyle w:val="a5"/>
        <w:rPr>
          <w:shd w:val="clear" w:color="auto" w:fill="F0F0F0"/>
        </w:rPr>
      </w:pPr>
      <w:r>
        <w:t xml:space="preserve"> </w:t>
      </w:r>
      <w:r>
        <w:rPr>
          <w:shd w:val="clear" w:color="auto" w:fill="F0F0F0"/>
        </w:rPr>
        <w:t xml:space="preserve">Пункт 27 изменен с 27 апреля 2019 г. - </w:t>
      </w:r>
      <w:hyperlink r:id="rId22" w:history="1">
        <w:r>
          <w:rPr>
            <w:rStyle w:val="a3"/>
            <w:shd w:val="clear" w:color="auto" w:fill="F0F0F0"/>
          </w:rPr>
          <w:t>Постановление</w:t>
        </w:r>
      </w:hyperlink>
      <w:r>
        <w:rPr>
          <w:shd w:val="clear" w:color="auto" w:fill="F0F0F0"/>
        </w:rPr>
        <w:t xml:space="preserve"> Правительства России от 17 апреля 2019 г. N 458</w:t>
      </w:r>
    </w:p>
    <w:p w:rsidR="00336A8F" w:rsidRDefault="00336A8F" w:rsidP="00336A8F">
      <w:pPr>
        <w:pStyle w:val="a5"/>
        <w:rPr>
          <w:shd w:val="clear" w:color="auto" w:fill="F0F0F0"/>
        </w:rPr>
      </w:pPr>
      <w:r>
        <w:t xml:space="preserve"> </w:t>
      </w:r>
      <w:hyperlink r:id="rId23" w:history="1">
        <w:r>
          <w:rPr>
            <w:rStyle w:val="a3"/>
            <w:shd w:val="clear" w:color="auto" w:fill="F0F0F0"/>
          </w:rPr>
          <w:t>См. предыдущую редакцию</w:t>
        </w:r>
      </w:hyperlink>
    </w:p>
    <w:p w:rsidR="00336A8F" w:rsidRDefault="00336A8F" w:rsidP="00336A8F">
      <w:r>
        <w:t xml:space="preserve">27. 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на участках курсирования поездов на паровозной тяге должны быть отделены от опушки леса противопожарной опашкой шириной от 3 до 5 метров или противопожарной минерализованной полосой шириной не менее </w:t>
      </w:r>
      <w:proofErr w:type="gramStart"/>
      <w:r>
        <w:t>3  метров</w:t>
      </w:r>
      <w:proofErr w:type="gramEnd"/>
      <w:r>
        <w:t>.</w:t>
      </w:r>
    </w:p>
    <w:p w:rsidR="00336A8F" w:rsidRDefault="00336A8F" w:rsidP="00336A8F">
      <w:bookmarkStart w:id="65" w:name="sub_1028"/>
      <w:r>
        <w:t>28. Владельцы инфраструктуры железнодорожного транспорта общего пользования, владельцы железнодорожных путей необщего пользования, перевозчики, а также юридические лица, использующие земельные участки на полосах отвода железных дорог в пределах земель железнодорожного транспорта, обязаны:</w:t>
      </w:r>
    </w:p>
    <w:p w:rsidR="00336A8F" w:rsidRDefault="00336A8F" w:rsidP="00336A8F">
      <w:bookmarkStart w:id="66" w:name="sub_10281"/>
      <w:bookmarkEnd w:id="65"/>
      <w:r>
        <w:t>а) не допускать эксплуатации тепловозов, не оборудованных искрогасительными и (или) искроулавливающими устройствами, на участках железнодорожных путей общего и необщего пользования, проходящих через лесные массивы;</w:t>
      </w:r>
    </w:p>
    <w:p w:rsidR="00336A8F" w:rsidRDefault="00336A8F" w:rsidP="00336A8F">
      <w:bookmarkStart w:id="67" w:name="sub_10282"/>
      <w:bookmarkEnd w:id="66"/>
      <w:r>
        <w:t>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 и необщего пользования в целях своевременного обнаружения и ликвидации очагов огня;</w:t>
      </w:r>
    </w:p>
    <w:p w:rsidR="00336A8F" w:rsidRDefault="00336A8F" w:rsidP="00336A8F">
      <w:bookmarkStart w:id="68" w:name="sub_10283"/>
      <w:bookmarkEnd w:id="67"/>
      <w:r>
        <w:t xml:space="preserve">в) в случае возникновения пожаров в полосе отвода железной дороги или вблизи нее немедленно организовать их тушение и сообщить об этом органам государственной власти или органам местного самоуправления, указанным в </w:t>
      </w:r>
      <w:hyperlink w:anchor="sub_1004" w:history="1">
        <w:r>
          <w:rPr>
            <w:rStyle w:val="a3"/>
          </w:rPr>
          <w:t>пункте 4</w:t>
        </w:r>
      </w:hyperlink>
      <w:r>
        <w:t xml:space="preserve"> настоящих Правил.</w:t>
      </w:r>
    </w:p>
    <w:p w:rsidR="00336A8F" w:rsidRDefault="00336A8F" w:rsidP="00336A8F">
      <w:bookmarkStart w:id="69" w:name="sub_1029"/>
      <w:bookmarkEnd w:id="68"/>
      <w:r>
        <w:t>29. На участках железнодорожных путей общего и необщего пользования, проходящих через лесные массивы, не разрешается в период пожароопасного сезона выбрасывать горячие шлак, уголь и золу, горящие окурки и спички из окон и дверей железнодорожного подвижного состава.</w:t>
      </w:r>
    </w:p>
    <w:bookmarkEnd w:id="69"/>
    <w:p w:rsidR="00336A8F" w:rsidRDefault="00336A8F" w:rsidP="00336A8F"/>
    <w:p w:rsidR="00336A8F" w:rsidRDefault="00336A8F" w:rsidP="00336A8F">
      <w:pPr>
        <w:pStyle w:val="1"/>
      </w:pPr>
      <w:bookmarkStart w:id="70" w:name="sub_1700"/>
      <w:r>
        <w:t>VII. Требования пожарной безопасности в лесах при добыче торфа</w:t>
      </w:r>
    </w:p>
    <w:bookmarkEnd w:id="70"/>
    <w:p w:rsidR="00336A8F" w:rsidRDefault="00336A8F" w:rsidP="00336A8F"/>
    <w:p w:rsidR="00336A8F" w:rsidRDefault="00336A8F" w:rsidP="00336A8F">
      <w:bookmarkStart w:id="71" w:name="sub_1030"/>
      <w:r>
        <w:t>30. При добыче торфа в лесах требуется:</w:t>
      </w:r>
    </w:p>
    <w:p w:rsidR="00336A8F" w:rsidRDefault="00336A8F" w:rsidP="00336A8F">
      <w:bookmarkStart w:id="72" w:name="sub_10310"/>
      <w:bookmarkEnd w:id="71"/>
      <w:r>
        <w:t>а) отделить эксплуатационную площадь торфяного месторождения с находящимися на ней сооружениями, постройками, складами и другими объектами от окружающих лесных массивов противопожарным разрывом шириной от 75 до 100 метров (в зависимости от местных условий) с водоподводящим каналом соответствующего проектного размера, расположенным по внутреннему краю разрыва;</w:t>
      </w:r>
    </w:p>
    <w:p w:rsidR="00336A8F" w:rsidRDefault="00336A8F" w:rsidP="00336A8F">
      <w:bookmarkStart w:id="73" w:name="sub_10311"/>
      <w:bookmarkEnd w:id="72"/>
      <w:r>
        <w:lastRenderedPageBreak/>
        <w:t>б)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p w:rsidR="00336A8F" w:rsidRDefault="00336A8F" w:rsidP="00336A8F">
      <w:bookmarkStart w:id="74" w:name="sub_10312"/>
      <w:bookmarkEnd w:id="73"/>
      <w:r>
        <w:t>в) полностью убрать древесную и кустарниковую растительность на противопожарном разрыве со стороны лесного массива на полосе шириной 6 - 8 метров.</w:t>
      </w:r>
    </w:p>
    <w:p w:rsidR="00336A8F" w:rsidRDefault="00336A8F" w:rsidP="00336A8F">
      <w:bookmarkStart w:id="75" w:name="sub_1031"/>
      <w:bookmarkEnd w:id="74"/>
      <w:r>
        <w:t>31. На противопожарных разрывах, отделяющих эксплуатационные площади торфяных месторождений от лесных массивов, запрещается укладывать порубочные остатки и другие древесные отходы, а также добытый торф.</w:t>
      </w:r>
    </w:p>
    <w:p w:rsidR="00336A8F" w:rsidRDefault="00336A8F" w:rsidP="00336A8F">
      <w:bookmarkStart w:id="76" w:name="sub_1032"/>
      <w:bookmarkEnd w:id="75"/>
      <w:r>
        <w:t>32. После завершения работ по добыче торфа рекультивация земель должна производиться с учетом обеспечения пожарной безопасности на выработанных площадях.</w:t>
      </w:r>
    </w:p>
    <w:bookmarkEnd w:id="76"/>
    <w:p w:rsidR="00336A8F" w:rsidRDefault="00336A8F" w:rsidP="00336A8F"/>
    <w:p w:rsidR="00336A8F" w:rsidRDefault="00336A8F" w:rsidP="00336A8F">
      <w:pPr>
        <w:pStyle w:val="1"/>
      </w:pPr>
      <w:bookmarkStart w:id="77" w:name="sub_1800"/>
      <w:r>
        <w:t>VIII. Требования пожарной безопасности в лесах при выполнении работ по геологическому изучению недр и разработке месторождений полезных ископаемых</w:t>
      </w:r>
    </w:p>
    <w:bookmarkEnd w:id="77"/>
    <w:p w:rsidR="00336A8F" w:rsidRDefault="00336A8F" w:rsidP="00336A8F"/>
    <w:p w:rsidR="00336A8F" w:rsidRDefault="00336A8F" w:rsidP="00336A8F">
      <w:bookmarkStart w:id="78" w:name="sub_1033"/>
      <w:r>
        <w:t>33. При проведении работ по геологическому изучению недр и разработке месторождений полезных ископаемых в период пожароопасного сезона в лесах требуется:</w:t>
      </w:r>
    </w:p>
    <w:p w:rsidR="00336A8F" w:rsidRDefault="00336A8F" w:rsidP="00336A8F">
      <w:bookmarkStart w:id="79" w:name="sub_10331"/>
      <w:bookmarkEnd w:id="78"/>
      <w:r>
        <w:t>а) содержать территории, отведенные под буровые скважины и другие сооружения, в состоянии, свободном от древесного мусора и иных горючих материалов; проложить по границам этих территорий противопожарную минерализованную полосу шириной не менее 1,4 метра и содержать ее в очищенном от горючих материалов состоянии;</w:t>
      </w:r>
    </w:p>
    <w:p w:rsidR="00336A8F" w:rsidRDefault="00336A8F" w:rsidP="00336A8F">
      <w:bookmarkStart w:id="80" w:name="sub_10332"/>
      <w:bookmarkEnd w:id="79"/>
      <w:r>
        <w:t>б) полностью очистить от лесных насаждений территорию в радиусе 50 метров от пробуриваемых и эксплуатируемых скважин (при эксплуатации нефтяных и газовых скважин по закрытой системе - в радиусе 25 метров);</w:t>
      </w:r>
    </w:p>
    <w:p w:rsidR="00336A8F" w:rsidRDefault="00336A8F" w:rsidP="00336A8F">
      <w:bookmarkStart w:id="81" w:name="sub_10333"/>
      <w:bookmarkEnd w:id="80"/>
      <w:r>
        <w:t>в) не допускать хранения нефти в открытых емкостях и котлованах, а также загрязнения предоставленной для использования прилегающей территории горючими веществами (нефтью, мазутом и др.);</w:t>
      </w:r>
    </w:p>
    <w:p w:rsidR="00336A8F" w:rsidRDefault="00336A8F" w:rsidP="00336A8F">
      <w:bookmarkStart w:id="82" w:name="sub_10334"/>
      <w:bookmarkEnd w:id="81"/>
      <w:r>
        <w:t xml:space="preserve">г) согласовывать с органами государственной власти или органами местного самоуправления, указанными в </w:t>
      </w:r>
      <w:hyperlink w:anchor="sub_1004" w:history="1">
        <w:r>
          <w:rPr>
            <w:rStyle w:val="a3"/>
          </w:rPr>
          <w:t>пункте 4</w:t>
        </w:r>
      </w:hyperlink>
      <w:r>
        <w:t xml:space="preserve"> настоящих Правил, порядок и время сжигания нефти при аварийных разливах, если они ликвидируются этим путем.</w:t>
      </w:r>
    </w:p>
    <w:bookmarkEnd w:id="82"/>
    <w:p w:rsidR="00336A8F" w:rsidRDefault="00336A8F" w:rsidP="00336A8F"/>
    <w:p w:rsidR="00336A8F" w:rsidRDefault="00336A8F" w:rsidP="00336A8F">
      <w:pPr>
        <w:pStyle w:val="1"/>
      </w:pPr>
      <w:bookmarkStart w:id="83" w:name="sub_1900"/>
      <w:r>
        <w:t>IX. Требования пожарной безопасности в лесах при строительстве, реконструкции и эксплуатации линий электропередачи, связи, трубопроводов</w:t>
      </w:r>
    </w:p>
    <w:bookmarkEnd w:id="83"/>
    <w:p w:rsidR="00336A8F" w:rsidRDefault="00336A8F" w:rsidP="00336A8F"/>
    <w:p w:rsidR="00336A8F" w:rsidRDefault="00336A8F" w:rsidP="00336A8F">
      <w:bookmarkStart w:id="84" w:name="sub_1034"/>
      <w:r>
        <w:t>34. Просеки, на которых находятся линии электропередачи и линии связи, в период пожароопасного сезона должны быть свободны от горючих материалов.</w:t>
      </w:r>
    </w:p>
    <w:p w:rsidR="00336A8F" w:rsidRDefault="00336A8F" w:rsidP="00336A8F">
      <w:bookmarkStart w:id="85" w:name="sub_1341"/>
      <w:bookmarkEnd w:id="84"/>
      <w:r>
        <w:t>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каждые 5 - 7 километров трубопроводов устраиваются переезды для пожарной техники и прокладываются противопожарные минерализованные полосы шириной 2 - 2,5 метра вокруг домов линейных обходчиков, а также вокруг колодцев на трубопроводах.</w:t>
      </w:r>
    </w:p>
    <w:p w:rsidR="00336A8F" w:rsidRDefault="00336A8F" w:rsidP="00336A8F">
      <w:bookmarkStart w:id="86" w:name="sub_1035"/>
      <w:bookmarkEnd w:id="85"/>
      <w:r>
        <w:t>35. При строительстве, реконструкции и эксплуатации линий электропередачи, линий связи и трубопроводов обеспечиваются рубка лесных насаждений, складирование и уборка заготовленной древесины, порубочных остатков и других горючих материалов.</w:t>
      </w:r>
    </w:p>
    <w:bookmarkEnd w:id="86"/>
    <w:p w:rsidR="00336A8F" w:rsidRDefault="00336A8F" w:rsidP="00336A8F"/>
    <w:p w:rsidR="00336A8F" w:rsidRDefault="00336A8F" w:rsidP="00336A8F">
      <w:pPr>
        <w:pStyle w:val="1"/>
      </w:pPr>
      <w:bookmarkStart w:id="87" w:name="sub_10100"/>
      <w:r>
        <w:t>X. Требования к пребыванию граждан в лесах</w:t>
      </w:r>
    </w:p>
    <w:bookmarkEnd w:id="87"/>
    <w:p w:rsidR="00336A8F" w:rsidRDefault="00336A8F" w:rsidP="00336A8F"/>
    <w:p w:rsidR="00336A8F" w:rsidRDefault="00336A8F" w:rsidP="00336A8F">
      <w:bookmarkStart w:id="88" w:name="sub_1036"/>
      <w:r>
        <w:t>36. Граждане при пребывании в лесах обязаны:</w:t>
      </w:r>
    </w:p>
    <w:p w:rsidR="00336A8F" w:rsidRDefault="00336A8F" w:rsidP="00336A8F">
      <w:bookmarkStart w:id="89" w:name="sub_10361"/>
      <w:bookmarkEnd w:id="88"/>
      <w:r>
        <w:t xml:space="preserve">а) соблюдать требования пожарной безопасности в лесах, установленные </w:t>
      </w:r>
      <w:hyperlink w:anchor="sub_1008" w:history="1">
        <w:r>
          <w:rPr>
            <w:rStyle w:val="a3"/>
          </w:rPr>
          <w:t>пунктами 8 - 12</w:t>
        </w:r>
      </w:hyperlink>
      <w:r>
        <w:t xml:space="preserve"> настоящих Правил;</w:t>
      </w:r>
    </w:p>
    <w:p w:rsidR="00336A8F" w:rsidRDefault="00336A8F" w:rsidP="00336A8F">
      <w:bookmarkStart w:id="90" w:name="sub_10362"/>
      <w:bookmarkEnd w:id="89"/>
      <w:r>
        <w:lastRenderedPageBreak/>
        <w:t xml:space="preserve">б) при обнаружении лесных пожаров немедленно уведомлять о них органы государственной власти или органы местного самоуправления, указанные в </w:t>
      </w:r>
      <w:hyperlink w:anchor="sub_1004" w:history="1">
        <w:r>
          <w:rPr>
            <w:rStyle w:val="a3"/>
          </w:rPr>
          <w:t>пункте 4</w:t>
        </w:r>
      </w:hyperlink>
      <w:r>
        <w:t xml:space="preserve"> настоящих Правил;</w:t>
      </w:r>
    </w:p>
    <w:p w:rsidR="00336A8F" w:rsidRDefault="00336A8F" w:rsidP="00336A8F">
      <w:bookmarkStart w:id="91" w:name="sub_10363"/>
      <w:bookmarkEnd w:id="90"/>
      <w:r>
        <w:t>в) принимать при обнаружении лесного пожара меры по его тушению своими силами до прибытия сил пожаротушения;</w:t>
      </w:r>
    </w:p>
    <w:p w:rsidR="00336A8F" w:rsidRDefault="00336A8F" w:rsidP="00336A8F">
      <w:bookmarkStart w:id="92" w:name="sub_10364"/>
      <w:bookmarkEnd w:id="91"/>
      <w:r>
        <w:t xml:space="preserve">г) оказывать содействие органам государственной власти и органам местного самоуправления, указанным в </w:t>
      </w:r>
      <w:hyperlink w:anchor="sub_1004" w:history="1">
        <w:r>
          <w:rPr>
            <w:rStyle w:val="a3"/>
          </w:rPr>
          <w:t>пункте 4</w:t>
        </w:r>
      </w:hyperlink>
      <w:r>
        <w:t xml:space="preserve"> настоящих Правил, при тушении лесных пожаров.</w:t>
      </w:r>
    </w:p>
    <w:p w:rsidR="00336A8F" w:rsidRDefault="00336A8F" w:rsidP="00336A8F">
      <w:pPr>
        <w:pStyle w:val="a4"/>
        <w:rPr>
          <w:color w:val="000000"/>
          <w:sz w:val="16"/>
          <w:szCs w:val="16"/>
          <w:shd w:val="clear" w:color="auto" w:fill="F0F0F0"/>
        </w:rPr>
      </w:pPr>
      <w:bookmarkStart w:id="93" w:name="sub_1037"/>
      <w:bookmarkEnd w:id="92"/>
      <w:r>
        <w:rPr>
          <w:color w:val="000000"/>
          <w:sz w:val="16"/>
          <w:szCs w:val="16"/>
          <w:shd w:val="clear" w:color="auto" w:fill="F0F0F0"/>
        </w:rPr>
        <w:t>Информация об изменениях:</w:t>
      </w:r>
    </w:p>
    <w:bookmarkEnd w:id="93"/>
    <w:p w:rsidR="00336A8F" w:rsidRDefault="00336A8F" w:rsidP="00336A8F">
      <w:pPr>
        <w:pStyle w:val="a5"/>
        <w:rPr>
          <w:shd w:val="clear" w:color="auto" w:fill="F0F0F0"/>
        </w:rPr>
      </w:pPr>
      <w:r>
        <w:t xml:space="preserve"> </w:t>
      </w:r>
      <w:hyperlink r:id="rId24" w:history="1">
        <w:r>
          <w:rPr>
            <w:rStyle w:val="a3"/>
            <w:shd w:val="clear" w:color="auto" w:fill="F0F0F0"/>
          </w:rPr>
          <w:t>Постановлением</w:t>
        </w:r>
      </w:hyperlink>
      <w:r>
        <w:rPr>
          <w:shd w:val="clear" w:color="auto" w:fill="F0F0F0"/>
        </w:rPr>
        <w:t xml:space="preserve"> Правительства РФ от 1 ноября 2012 г. N 1128 в пункт 37 внесены изменения</w:t>
      </w:r>
    </w:p>
    <w:p w:rsidR="00336A8F" w:rsidRDefault="00336A8F" w:rsidP="00336A8F">
      <w:pPr>
        <w:pStyle w:val="a5"/>
        <w:rPr>
          <w:shd w:val="clear" w:color="auto" w:fill="F0F0F0"/>
        </w:rPr>
      </w:pPr>
      <w:r>
        <w:t xml:space="preserve"> </w:t>
      </w:r>
      <w:hyperlink r:id="rId25" w:history="1">
        <w:r>
          <w:rPr>
            <w:rStyle w:val="a3"/>
            <w:shd w:val="clear" w:color="auto" w:fill="F0F0F0"/>
          </w:rPr>
          <w:t>См. текст пункта в предыдущей редакции</w:t>
        </w:r>
      </w:hyperlink>
    </w:p>
    <w:p w:rsidR="00336A8F" w:rsidRDefault="00336A8F" w:rsidP="00336A8F">
      <w:r>
        <w:t xml:space="preserve">37. Пребывание граждан в лесах может быть ограничено в целях обеспечения пожарной безопасности в лесах в </w:t>
      </w:r>
      <w:hyperlink r:id="rId26" w:history="1">
        <w:r>
          <w:rPr>
            <w:rStyle w:val="a3"/>
          </w:rPr>
          <w:t>порядке</w:t>
        </w:r>
      </w:hyperlink>
      <w:r>
        <w:t>, установленном Министерством природных ресурсов и экологии Российской Федерации.</w:t>
      </w:r>
    </w:p>
    <w:p w:rsidR="00336A8F" w:rsidRDefault="00336A8F" w:rsidP="00336A8F">
      <w:pPr>
        <w:pStyle w:val="a4"/>
        <w:rPr>
          <w:color w:val="000000"/>
          <w:sz w:val="16"/>
          <w:szCs w:val="16"/>
          <w:shd w:val="clear" w:color="auto" w:fill="F0F0F0"/>
        </w:rPr>
      </w:pPr>
      <w:bookmarkStart w:id="94" w:name="sub_10110"/>
      <w:r>
        <w:rPr>
          <w:color w:val="000000"/>
          <w:sz w:val="16"/>
          <w:szCs w:val="16"/>
          <w:shd w:val="clear" w:color="auto" w:fill="F0F0F0"/>
        </w:rPr>
        <w:t>Информация об изменениях:</w:t>
      </w:r>
    </w:p>
    <w:bookmarkEnd w:id="94"/>
    <w:p w:rsidR="00336A8F" w:rsidRDefault="00336A8F" w:rsidP="00336A8F">
      <w:pPr>
        <w:pStyle w:val="a5"/>
        <w:rPr>
          <w:shd w:val="clear" w:color="auto" w:fill="F0F0F0"/>
        </w:rPr>
      </w:pPr>
      <w:r>
        <w:t xml:space="preserve"> </w:t>
      </w:r>
      <w:hyperlink r:id="rId27" w:history="1">
        <w:r>
          <w:rPr>
            <w:rStyle w:val="a3"/>
            <w:shd w:val="clear" w:color="auto" w:fill="F0F0F0"/>
          </w:rPr>
          <w:t>Постановлением</w:t>
        </w:r>
      </w:hyperlink>
      <w:r>
        <w:rPr>
          <w:shd w:val="clear" w:color="auto" w:fill="F0F0F0"/>
        </w:rPr>
        <w:t xml:space="preserve"> Правительства РФ от 26 января 2012 г. N 26 в наименование раздела XI внесены изменения</w:t>
      </w:r>
    </w:p>
    <w:p w:rsidR="001B4C87" w:rsidRDefault="001B4C87">
      <w:bookmarkStart w:id="95" w:name="_GoBack"/>
      <w:bookmarkEnd w:id="95"/>
    </w:p>
    <w:sectPr w:rsidR="001B4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8F"/>
    <w:rsid w:val="001B4C87"/>
    <w:rsid w:val="0033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63004-5FC4-4292-BC70-E6B38E88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A8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336A8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6A8F"/>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336A8F"/>
    <w:rPr>
      <w:color w:val="106BBE"/>
    </w:rPr>
  </w:style>
  <w:style w:type="paragraph" w:customStyle="1" w:styleId="a4">
    <w:name w:val="Комментарий"/>
    <w:basedOn w:val="a"/>
    <w:next w:val="a"/>
    <w:uiPriority w:val="99"/>
    <w:rsid w:val="00336A8F"/>
    <w:pPr>
      <w:spacing w:before="75"/>
      <w:ind w:left="170" w:firstLine="0"/>
    </w:pPr>
    <w:rPr>
      <w:color w:val="353842"/>
    </w:rPr>
  </w:style>
  <w:style w:type="paragraph" w:customStyle="1" w:styleId="a5">
    <w:name w:val="Информация о версии"/>
    <w:basedOn w:val="a4"/>
    <w:next w:val="a"/>
    <w:uiPriority w:val="99"/>
    <w:rsid w:val="00336A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253656/1009" TargetMode="External"/><Relationship Id="rId13" Type="http://schemas.openxmlformats.org/officeDocument/2006/relationships/hyperlink" Target="http://internet.garant.ru/document/redirect/5637359/10135" TargetMode="External"/><Relationship Id="rId18" Type="http://schemas.openxmlformats.org/officeDocument/2006/relationships/hyperlink" Target="http://internet.garant.ru/document/redirect/58057460/1158" TargetMode="External"/><Relationship Id="rId26" Type="http://schemas.openxmlformats.org/officeDocument/2006/relationships/hyperlink" Target="http://internet.garant.ru/document/redirect/71557506/1000" TargetMode="External"/><Relationship Id="rId3" Type="http://schemas.openxmlformats.org/officeDocument/2006/relationships/webSettings" Target="webSettings.xml"/><Relationship Id="rId21" Type="http://schemas.openxmlformats.org/officeDocument/2006/relationships/hyperlink" Target="http://internet.garant.ru/document/redirect/70717636/1000" TargetMode="External"/><Relationship Id="rId7" Type="http://schemas.openxmlformats.org/officeDocument/2006/relationships/hyperlink" Target="http://internet.garant.ru/document/redirect/71961300/1111" TargetMode="External"/><Relationship Id="rId12" Type="http://schemas.openxmlformats.org/officeDocument/2006/relationships/hyperlink" Target="http://internet.garant.ru/document/redirect/12185684/1103" TargetMode="External"/><Relationship Id="rId17" Type="http://schemas.openxmlformats.org/officeDocument/2006/relationships/hyperlink" Target="http://internet.garant.ru/document/redirect/70640204/0" TargetMode="External"/><Relationship Id="rId25" Type="http://schemas.openxmlformats.org/officeDocument/2006/relationships/hyperlink" Target="http://internet.garant.ru/document/redirect/58047880/1037" TargetMode="External"/><Relationship Id="rId2" Type="http://schemas.openxmlformats.org/officeDocument/2006/relationships/settings" Target="settings.xml"/><Relationship Id="rId16" Type="http://schemas.openxmlformats.org/officeDocument/2006/relationships/hyperlink" Target="http://internet.garant.ru/document/redirect/12150845/5301" TargetMode="External"/><Relationship Id="rId20" Type="http://schemas.openxmlformats.org/officeDocument/2006/relationships/hyperlink" Target="http://internet.garant.ru/document/redirect/12150845/5303"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nternet.garant.ru/document/redirect/71900714/1111" TargetMode="External"/><Relationship Id="rId11" Type="http://schemas.openxmlformats.org/officeDocument/2006/relationships/hyperlink" Target="http://internet.garant.ru/document/redirect/70188984/0" TargetMode="External"/><Relationship Id="rId24" Type="http://schemas.openxmlformats.org/officeDocument/2006/relationships/hyperlink" Target="http://internet.garant.ru/document/redirect/70253656/1009" TargetMode="External"/><Relationship Id="rId5" Type="http://schemas.openxmlformats.org/officeDocument/2006/relationships/hyperlink" Target="http://internet.garant.ru/document/redirect/71471118/2" TargetMode="External"/><Relationship Id="rId15" Type="http://schemas.openxmlformats.org/officeDocument/2006/relationships/hyperlink" Target="http://internet.garant.ru/document/redirect/5637359/10136" TargetMode="External"/><Relationship Id="rId23" Type="http://schemas.openxmlformats.org/officeDocument/2006/relationships/hyperlink" Target="http://internet.garant.ru/document/redirect/77663689/1027" TargetMode="External"/><Relationship Id="rId28" Type="http://schemas.openxmlformats.org/officeDocument/2006/relationships/fontTable" Target="fontTable.xml"/><Relationship Id="rId10" Type="http://schemas.openxmlformats.org/officeDocument/2006/relationships/hyperlink" Target="http://internet.garant.ru/document/redirect/70188984/1000" TargetMode="External"/><Relationship Id="rId19" Type="http://schemas.openxmlformats.org/officeDocument/2006/relationships/hyperlink" Target="http://internet.garant.ru/document/redirect/70188984/1000" TargetMode="External"/><Relationship Id="rId4" Type="http://schemas.openxmlformats.org/officeDocument/2006/relationships/hyperlink" Target="http://internet.garant.ru/document/redirect/71471118/1002" TargetMode="External"/><Relationship Id="rId9" Type="http://schemas.openxmlformats.org/officeDocument/2006/relationships/hyperlink" Target="http://internet.garant.ru/document/redirect/58047880/10133" TargetMode="External"/><Relationship Id="rId14" Type="http://schemas.openxmlformats.org/officeDocument/2006/relationships/hyperlink" Target="http://internet.garant.ru/document/redirect/12185684/1103" TargetMode="External"/><Relationship Id="rId22" Type="http://schemas.openxmlformats.org/officeDocument/2006/relationships/hyperlink" Target="http://internet.garant.ru/document/redirect/72227328/1002" TargetMode="External"/><Relationship Id="rId27" Type="http://schemas.openxmlformats.org/officeDocument/2006/relationships/hyperlink" Target="http://internet.garant.ru/document/redirect/701351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3783</Words>
  <Characters>21565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2021-03-29T09:50:00Z</dcterms:created>
  <dcterms:modified xsi:type="dcterms:W3CDTF">2021-03-29T09:51:00Z</dcterms:modified>
</cp:coreProperties>
</file>